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293"/>
      </w:pPr>
      <w:r>
        <w:rPr>
          <w:rFonts w:ascii="Helvetica" w:hAnsi="Helvetica" w:cs="Helvetica"/>
          <w:sz w:val="29"/>
          <w:sz-cs w:val="29"/>
          <w:i/>
          <w:spacing w:val="0"/>
        </w:rPr>
        <w:t xml:space="preserve">This is a template, not legal advice. Laws differ by country, state and city and change often. Adapt it to your situation and have it reviewed by a qualified lawyer before you use it. Template from Birch (birchspace.co), reviewed 2026-10-16.</w:t>
      </w:r>
      <w:r>
        <w:rPr>
          <w:rFonts w:ascii="Helvetica" w:hAnsi="Helvetica" w:cs="Helvetica"/>
          <w:sz w:val="29"/>
          <w:sz-cs w:val="29"/>
          <w:spacing w:val="0"/>
        </w:rPr>
        <w:t xml:space="preserve"/>
      </w:r>
    </w:p>
    <w:p>
      <w:pPr>
        <w:spacing w:after="392"/>
      </w:pPr>
      <w:r>
        <w:rPr>
          <w:rFonts w:ascii="Helvetica" w:hAnsi="Helvetica" w:cs="Helvetica"/>
          <w:sz w:val="58"/>
          <w:sz-cs w:val="58"/>
          <w:b/>
          <w:spacing w:val="0"/>
        </w:rPr>
        <w:t xml:space="preserve">Full and final settlement checklist (India)</w:t>
      </w:r>
    </w:p>
    <w:p>
      <w:pPr>
        <w:spacing w:after="293"/>
      </w:pPr>
      <w:r>
        <w:rPr>
          <w:rFonts w:ascii="Helvetica" w:hAnsi="Helvetica" w:cs="Helvetica"/>
          <w:sz w:val="29"/>
          <w:sz-cs w:val="29"/>
          <w:spacing w:val="0"/>
        </w:rPr>
        <w:t xml:space="preserve">Under the Code on Wages, wages due on resignation, removal, dismissal or retrenchment must be paid within </w:t>
      </w:r>
      <w:r>
        <w:rPr>
          <w:rFonts w:ascii="Helvetica" w:hAnsi="Helvetica" w:cs="Helvetica"/>
          <w:sz w:val="29"/>
          <w:sz-cs w:val="29"/>
          <w:b/>
          <w:spacing w:val="0"/>
        </w:rPr>
        <w:t xml:space="preserve">two working days</w:t>
      </w:r>
      <w:r>
        <w:rPr>
          <w:rFonts w:ascii="Helvetica" w:hAnsi="Helvetica" w:cs="Helvetica"/>
          <w:sz w:val="29"/>
          <w:sz-cs w:val="29"/>
          <w:spacing w:val="0"/>
        </w:rPr>
        <w:t xml:space="preserve"> of the employee leaving. Check how this applies to your establishment and state.</w:t>
      </w:r>
    </w:p>
    <w:p>
      <w:pPr>
        <w:spacing w:after="287"/>
      </w:pPr>
      <w:r>
        <w:rPr>
          <w:rFonts w:ascii="Helvetica" w:hAnsi="Helvetica" w:cs="Helvetica"/>
          <w:sz w:val="34"/>
          <w:sz-cs w:val="34"/>
          <w:b/>
          <w:spacing w:val="0"/>
        </w:rPr>
        <w:t xml:space="preserve">Confirm the dates</w:t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spacing w:val="0"/>
        </w:rPr>
        <w:t xml:space="preserve">☐ Resignation or termination letter on file, and the last working day agreed.</w:t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spacing w:val="0"/>
        </w:rPr>
        <w:t xml:space="preserve">☐ Notice period served, bought out, or waived in writing.</w:t>
      </w:r>
    </w:p>
    <w:p>
      <w:pPr>
        <w:spacing w:after="287"/>
      </w:pPr>
      <w:r>
        <w:rPr>
          <w:rFonts w:ascii="Helvetica" w:hAnsi="Helvetica" w:cs="Helvetica"/>
          <w:sz w:val="34"/>
          <w:sz-cs w:val="34"/>
          <w:b/>
          <w:spacing w:val="0"/>
        </w:rPr>
        <w:t xml:space="preserve">Amounts to pay</w:t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spacing w:val="0"/>
        </w:rPr>
        <w:t xml:space="preserve">☐ Salary up to the last working day.</w:t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spacing w:val="0"/>
        </w:rPr>
        <w:t xml:space="preserve">☐ </w:t>
      </w:r>
      <w:r>
        <w:rPr>
          <w:rFonts w:ascii="Helvetica" w:hAnsi="Helvetica" w:cs="Helvetica"/>
          <w:sz w:val="29"/>
          <w:sz-cs w:val="29"/>
          <w:b/>
          <w:spacing w:val="0"/>
        </w:rPr>
        <w:t xml:space="preserve">Leave encashment</w:t>
      </w:r>
      <w:r>
        <w:rPr>
          <w:rFonts w:ascii="Helvetica" w:hAnsi="Helvetica" w:cs="Helvetica"/>
          <w:sz w:val="29"/>
          <w:sz-cs w:val="29"/>
          <w:spacing w:val="0"/>
        </w:rPr>
        <w:t xml:space="preserve"> for unused earned leave, as your policy and state law require.</w:t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spacing w:val="0"/>
        </w:rPr>
        <w:t xml:space="preserve">☐ </w:t>
      </w:r>
      <w:r>
        <w:rPr>
          <w:rFonts w:ascii="Helvetica" w:hAnsi="Helvetica" w:cs="Helvetica"/>
          <w:sz w:val="29"/>
          <w:sz-cs w:val="29"/>
          <w:b/>
          <w:spacing w:val="0"/>
        </w:rPr>
        <w:t xml:space="preserve">Gratuity</w:t>
      </w:r>
      <w:r>
        <w:rPr>
          <w:rFonts w:ascii="Helvetica" w:hAnsi="Helvetica" w:cs="Helvetica"/>
          <w:sz w:val="29"/>
          <w:sz-cs w:val="29"/>
          <w:spacing w:val="0"/>
        </w:rPr>
        <w:t xml:space="preserve">, if the employee is eligible (usually after five years of continuous service, and sooner for fixed-term employees under the labour codes). The usual formula is 15 days' wages for each completed year: last drawn wages × 15 / 26 × years of service.</w:t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spacing w:val="0"/>
        </w:rPr>
        <w:t xml:space="preserve">☐ Bonus, incentives and reimbursements due.</w:t>
      </w:r>
    </w:p>
    <w:p>
      <w:pPr>
        <w:spacing w:after="287"/>
      </w:pPr>
      <w:r>
        <w:rPr>
          <w:rFonts w:ascii="Helvetica" w:hAnsi="Helvetica" w:cs="Helvetica"/>
          <w:sz w:val="34"/>
          <w:sz-cs w:val="34"/>
          <w:b/>
          <w:spacing w:val="0"/>
        </w:rPr>
        <w:t xml:space="preserve">Amounts to recover</w:t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spacing w:val="0"/>
        </w:rPr>
        <w:t xml:space="preserve">☐ Notice-period shortfall, if your contract allows it.</w:t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spacing w:val="0"/>
        </w:rPr>
        <w:t xml:space="preserve">☐ Loans or salary advances outstanding.</w:t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spacing w:val="0"/>
        </w:rPr>
        <w:t xml:space="preserve">☐ Company property not returned, if your policy allows a deduction.</w:t>
      </w:r>
    </w:p>
    <w:p>
      <w:pPr>
        <w:spacing w:after="287"/>
      </w:pPr>
      <w:r>
        <w:rPr>
          <w:rFonts w:ascii="Helvetica" w:hAnsi="Helvetica" w:cs="Helvetica"/>
          <w:sz w:val="34"/>
          <w:sz-cs w:val="34"/>
          <w:b/>
          <w:spacing w:val="0"/>
        </w:rPr>
        <w:t xml:space="preserve">Statutory</w:t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spacing w:val="0"/>
        </w:rPr>
        <w:t xml:space="preserve">☐ TDS on the final settlement, and include it in the employee's Form 16.</w:t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spacing w:val="0"/>
        </w:rPr>
        <w:t xml:space="preserve">☐ PF and ESIC contributions on the final month's wages.</w:t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spacing w:val="0"/>
        </w:rPr>
        <w:t xml:space="preserve">☐ Record the exit date on the EPFO portal so the employee can transfer or withdraw PF.</w:t>
      </w:r>
    </w:p>
    <w:p>
      <w:pPr>
        <w:spacing w:after="287"/>
      </w:pPr>
      <w:r>
        <w:rPr>
          <w:rFonts w:ascii="Helvetica" w:hAnsi="Helvetica" w:cs="Helvetica"/>
          <w:sz w:val="34"/>
          <w:sz-cs w:val="34"/>
          <w:b/>
          <w:spacing w:val="0"/>
        </w:rPr>
        <w:t xml:space="preserve">Documents to give</w:t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spacing w:val="0"/>
        </w:rPr>
        <w:t xml:space="preserve">☐ Full and final settlement statement showing every amount paid and recovered.</w:t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spacing w:val="0"/>
        </w:rPr>
        <w:t xml:space="preserve">☐ Relieving and experience letter.</w:t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spacing w:val="0"/>
        </w:rPr>
        <w:t xml:space="preserve">☐ Final payslip, and Form 16 when it is issued.</w:t>
      </w:r>
    </w:p>
    <w:p>
      <w:pPr>
        <w:spacing w:after="287"/>
      </w:pPr>
      <w:r>
        <w:rPr>
          <w:rFonts w:ascii="Helvetica" w:hAnsi="Helvetica" w:cs="Helvetica"/>
          <w:sz w:val="34"/>
          <w:sz-cs w:val="34"/>
          <w:b/>
          <w:spacing w:val="0"/>
        </w:rPr>
        <w:t xml:space="preserve">Access and assets</w:t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spacing w:val="0"/>
        </w:rPr>
        <w:t xml:space="preserve">☐ Collect laptop, ID card and other assets.</w:t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spacing w:val="0"/>
        </w:rPr>
        <w:t xml:space="preserve">☐ Remove system access. In Birch, terminate them with Revoke System Access on, which signs them out and blocks sign-in.</w:t>
      </w:r>
    </w:p>
    <w:p>
      <w:pPr/>
      <w:r>
        <w:rPr>
          <w:rFonts w:ascii="Helvetica" w:hAnsi="Helvetica" w:cs="Helvetica"/>
          <w:sz w:val="29"/>
          <w:sz-cs w:val="29"/>
          <w:spacing w:val="0"/>
          <w:color w:val="6D6D6D"/>
        </w:rPr>
        <w:t xml:space="preserve"/>
      </w:r>
    </w:p>
    <w:p>
      <w:pPr>
        <w:spacing w:after="293"/>
      </w:pPr>
      <w:r>
        <w:rPr>
          <w:rFonts w:ascii="Helvetica" w:hAnsi="Helvetica" w:cs="Helvetica"/>
          <w:sz w:val="29"/>
          <w:sz-cs w:val="29"/>
          <w:b/>
          <w:spacing w:val="0"/>
        </w:rPr>
        <w:t xml:space="preserve">Official sources:</w:t>
      </w:r>
      <w:r>
        <w:rPr>
          <w:rFonts w:ascii="Helvetica" w:hAnsi="Helvetica" w:cs="Helvetica"/>
          <w:sz w:val="29"/>
          <w:sz-cs w:val="29"/>
          <w:spacing w:val="0"/>
        </w:rPr>
        <w:t xml:space="preserve"/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spacing w:val="0"/>
        </w:rPr>
        <w:t xml:space="preserve">Ministry of Labour and Employment, labour codes: https://labour.gov.in/labour-codes</w:t>
      </w:r>
    </w:p>
    <w:p>
      <w:pPr>
        <w:ind w:left="720" w:first-line="-720"/>
      </w:pPr>
      <w:r>
        <w:rPr>
          <w:rFonts w:ascii="Helvetica" w:hAnsi="Helvetica" w:cs="Helvetica"/>
          <w:sz w:val="29"/>
          <w:sz-cs w:val="29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9"/>
          <w:sz-cs w:val="29"/>
          <w:spacing w:val="0"/>
        </w:rPr>
        <w:t xml:space="preserve">EPFO, member services: https://www.epfindia.gov.in/site_en/For_Employees.php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CocoaOOXMLWriter/2775.1</generator>
</meta>
</file>